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24A2A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  <w:bookmarkStart w:id="0" w:name="_GoBack"/>
      <w:bookmarkEnd w:id="0"/>
    </w:p>
    <w:tbl>
      <w:tblPr>
        <w:tblpPr w:leftFromText="181" w:rightFromText="181" w:vertAnchor="text" w:tblpX="2" w:tblpY="2"/>
        <w:tblW w:w="540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874"/>
        <w:gridCol w:w="3986"/>
        <w:gridCol w:w="990"/>
        <w:gridCol w:w="2959"/>
      </w:tblGrid>
      <w:tr w:rsidR="00000000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eastAsia="Times New Roman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eastAsia="Times New Roman" w:cs="Calibri"/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ПОЯСНИТЕЛЬНАЯ</w:t>
            </w: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</w:rPr>
              <w:t>ЗАПИСКА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eastAsia="Times New Roman"/>
                <w:sz w:val="20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eastAsia="Times New Roman" w:cs="Calibri"/>
                <w:sz w:val="20"/>
              </w:rPr>
            </w:pPr>
          </w:p>
        </w:tc>
      </w:tr>
      <w:tr w:rsidR="00000000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</w:rPr>
              <w:t> 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Calibri"/>
                <w:color w:val="000000"/>
              </w:rPr>
              <w:t>КОДЫ</w:t>
            </w:r>
          </w:p>
        </w:tc>
      </w:tr>
      <w:tr w:rsidR="00000000">
        <w:trPr>
          <w:trHeight w:val="30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u w:val="single"/>
              </w:rPr>
            </w:pPr>
            <w:r>
              <w:rPr>
                <w:rFonts w:ascii="Times New Roman" w:eastAsia="Times New Roman" w:hAnsi="Times New Roman" w:cs="Calibri"/>
                <w:sz w:val="18"/>
              </w:rPr>
              <w:t>на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18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lang w:val="en-US" w:eastAsia="en-US"/>
              </w:rPr>
              <w:t xml:space="preserve"> 1 апреля 2026</w:t>
            </w:r>
            <w:r>
              <w:rPr>
                <w:rFonts w:ascii="Times New Roman" w:eastAsia="Times New Roman" w:hAnsi="Times New Roman" w:cs="Calibri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</w:rPr>
              <w:t>года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jc w:val="right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Форма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ОКУД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0503160</w:t>
            </w:r>
          </w:p>
        </w:tc>
      </w:tr>
      <w:tr w:rsidR="00000000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16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/>
                <w:color w:val="000000"/>
                <w:sz w:val="28"/>
                <w:u w:val="single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000000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jc w:val="right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Дата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sz w:val="20"/>
              </w:rPr>
              <w:t>01.04.2026</w:t>
            </w:r>
          </w:p>
        </w:tc>
      </w:tr>
      <w:tr w:rsidR="00000000">
        <w:trPr>
          <w:trHeight w:val="360"/>
        </w:trPr>
        <w:tc>
          <w:tcPr>
            <w:tcW w:w="122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Главный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распорядитель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</w:rPr>
              <w:t>распорядитель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</w:rPr>
              <w:t>получатель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бюджетных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средств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</w:rPr>
              <w:t>главный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адм</w:t>
            </w:r>
            <w:r>
              <w:rPr>
                <w:rFonts w:ascii="Times New Roman" w:eastAsia="Times New Roman" w:hAnsi="Times New Roman"/>
                <w:color w:val="000000"/>
              </w:rPr>
              <w:t>инистратор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</w:rPr>
              <w:t>администратор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доходов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бюджета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</w:rPr>
              <w:t>главный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администратор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</w:rPr>
              <w:t>администратор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источников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финансирования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дефицита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бюджета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Calibri"/>
                <w:color w:val="000000"/>
              </w:rPr>
              <w:t>по</w:t>
            </w:r>
            <w:r>
              <w:rPr>
                <w:rFonts w:ascii="Times New Roman" w:eastAsia="Times New Roman" w:hAnsi="Times New Roman" w:cs="Calibri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Calibri"/>
                <w:color w:val="000000"/>
              </w:rPr>
              <w:t>ОКПО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 w:cs="Calibri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13539775</w:t>
            </w:r>
          </w:p>
        </w:tc>
      </w:tr>
      <w:tr w:rsidR="00000000">
        <w:trPr>
          <w:trHeight w:val="37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color w:val="000000"/>
              </w:rPr>
            </w:pPr>
          </w:p>
        </w:tc>
      </w:tr>
      <w:tr w:rsidR="00000000">
        <w:trPr>
          <w:trHeight w:val="37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color w:val="000000"/>
              </w:rPr>
            </w:pPr>
          </w:p>
        </w:tc>
      </w:tr>
      <w:tr w:rsidR="00000000">
        <w:trPr>
          <w:trHeight w:val="390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color w:val="000000"/>
              </w:rPr>
            </w:pPr>
          </w:p>
        </w:tc>
      </w:tr>
      <w:tr w:rsidR="00000000">
        <w:trPr>
          <w:trHeight w:val="178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lang w:val="en-US" w:eastAsia="en-US"/>
              </w:rPr>
              <w:t>управа района Бибирево города Москвы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jc w:val="right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Глава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БК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 xml:space="preserve">941 </w:t>
            </w:r>
          </w:p>
        </w:tc>
      </w:tr>
      <w:tr w:rsidR="00000000">
        <w:trPr>
          <w:trHeight w:val="983"/>
        </w:trPr>
        <w:tc>
          <w:tcPr>
            <w:tcW w:w="122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Наименование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бюджета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</w:rPr>
              <w:t>публично</w:t>
            </w:r>
            <w:r>
              <w:rPr>
                <w:rFonts w:ascii="Times New Roman" w:eastAsia="Times New Roman" w:hAnsi="Times New Roman"/>
                <w:color w:val="000000"/>
              </w:rP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правового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образования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) 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Бюджет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города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</w:rPr>
              <w:t>Москвы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jc w:val="right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ОКТМО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Style w:val="style461"/>
                <w:rFonts w:eastAsia="Times New Roman"/>
                <w:sz w:val="22"/>
                <w:lang w:val="en-US" w:eastAsia="en-US"/>
              </w:rPr>
              <w:t>45000000</w:t>
            </w:r>
            <w:r>
              <w:rPr>
                <w:rFonts w:ascii="Times New Roman" w:eastAsia="Times New Roman" w:hAnsi="Times New Roman" w:cs="Calibri"/>
                <w:lang w:val="en-US" w:eastAsia="en-US"/>
              </w:rPr>
              <w:t xml:space="preserve"> </w:t>
            </w:r>
          </w:p>
        </w:tc>
      </w:tr>
      <w:tr w:rsidR="00000000">
        <w:trPr>
          <w:trHeight w:val="24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color w:val="000000"/>
              </w:rPr>
            </w:pPr>
          </w:p>
        </w:tc>
      </w:tr>
      <w:tr w:rsidR="00000000">
        <w:trPr>
          <w:trHeight w:val="33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Периодичность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en-US"/>
              </w:rPr>
              <w:t>квартальная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jc w:val="right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000000">
        <w:trPr>
          <w:trHeight w:val="450"/>
        </w:trPr>
        <w:tc>
          <w:tcPr>
            <w:tcW w:w="312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Единица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измерения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</w:rPr>
              <w:t>руб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jc w:val="right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ОКЕИ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383</w:t>
            </w:r>
          </w:p>
        </w:tc>
      </w:tr>
      <w:tr w:rsidR="00000000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 w:cs="Calibri"/>
                <w:sz w:val="20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24A2A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000000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eastAsia="Times New Roman" w:cs="Calibri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eastAsia="Times New Roman"/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eastAsia="Times New Roman" w:cs="Calibri"/>
                <w:sz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eastAsia="Times New Roman"/>
                <w:sz w:val="20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eastAsia="Times New Roman" w:cs="Calibri"/>
                <w:sz w:val="20"/>
              </w:rPr>
            </w:pPr>
          </w:p>
        </w:tc>
      </w:tr>
      <w:tr w:rsidR="00000000">
        <w:trPr>
          <w:gridAfter w:val="3"/>
          <w:wAfter w:w="3777" w:type="pct"/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eastAsia="Times New Roman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eastAsia="Times New Roman" w:cs="Calibri"/>
                <w:sz w:val="20"/>
              </w:rPr>
            </w:pPr>
          </w:p>
        </w:tc>
      </w:tr>
      <w:tr w:rsidR="00000000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eastAsia="Times New Roman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eastAsia="Times New Roman" w:cs="Calibri"/>
                <w:sz w:val="20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eastAsia="Times New Roman"/>
                <w:sz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eastAsia="Times New Roman" w:cs="Calibri"/>
                <w:sz w:val="20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eastAsia="Times New Roman"/>
                <w:sz w:val="20"/>
              </w:rPr>
            </w:pPr>
          </w:p>
        </w:tc>
      </w:tr>
      <w:tr w:rsidR="00000000">
        <w:trPr>
          <w:gridAfter w:val="3"/>
          <w:wAfter w:w="3777" w:type="pct"/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eastAsia="Times New Roman" w:cs="Calibri"/>
                <w:sz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A24A2A">
            <w:pPr>
              <w:rPr>
                <w:rFonts w:eastAsia="Times New Roman"/>
                <w:sz w:val="20"/>
              </w:rPr>
            </w:pPr>
          </w:p>
        </w:tc>
      </w:tr>
    </w:tbl>
    <w:p w:rsidR="00000000" w:rsidRDefault="00A24A2A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</w:p>
    <w:p w:rsidR="00000000" w:rsidRDefault="00A24A2A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A24A2A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A24A2A">
      <w:pPr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Раздел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1 </w:t>
      </w:r>
      <w:r>
        <w:rPr>
          <w:rFonts w:ascii="Times New Roman" w:eastAsia="Times New Roman" w:hAnsi="Times New Roman"/>
          <w:b/>
          <w:color w:val="000000"/>
          <w:sz w:val="28"/>
        </w:rPr>
        <w:t>«</w:t>
      </w:r>
      <w:r>
        <w:rPr>
          <w:rFonts w:ascii="Times New Roman" w:eastAsia="Times New Roman" w:hAnsi="Times New Roman"/>
          <w:b/>
          <w:color w:val="000000"/>
          <w:sz w:val="28"/>
        </w:rPr>
        <w:t>Организационная структура субъекта бюджетной отчетности»</w:t>
      </w:r>
      <w:r>
        <w:rPr>
          <w:rFonts w:ascii="Times New Roman" w:eastAsia="Times New Roman" w:hAnsi="Times New Roman" w:cs="Calibri"/>
          <w:sz w:val="28"/>
        </w:rPr>
        <w:t xml:space="preserve"> </w:t>
      </w:r>
    </w:p>
    <w:tbl>
      <w:tblPr>
        <w:tblStyle w:val="1"/>
        <w:tblW w:w="107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7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0000" w:rsidRDefault="00A24A2A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Информация о наличии ф</w:t>
            </w:r>
            <w:r>
              <w:rPr>
                <w:rFonts w:ascii="Times New Roman" w:eastAsia="Times New Roman" w:hAnsi="Times New Roman"/>
                <w:b/>
                <w:sz w:val="24"/>
              </w:rPr>
              <w:t>илиалов (обособленных подразделений) учреждения по состоянию на отчетную дату с указанием причин, произошедших в течение отчетного периода изменений количества филиалов (обособленных подразделений)</w:t>
            </w:r>
          </w:p>
          <w:p w:rsidR="00000000" w:rsidRDefault="00A24A2A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Информация о наличии филиалов (обособленных подразделени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й) учреждения по состоянию на отчетную дату с указанием причин, произошедших в течение отчетного периода изменений количества филиалов (обособленных подразделений)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00000" w:rsidRDefault="00A24A2A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Иная информация, оказавшая существенное влияние и характеризующая организационную структуру субъекта бюджетной отчетности за отчетный период, не нашедшая отражения в таблицах и приложениях, включаемых в раздел</w:t>
            </w:r>
          </w:p>
          <w:p w:rsidR="00000000" w:rsidRDefault="00A24A2A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4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Иная информа</w:t>
            </w:r>
            <w:r>
              <w:rPr>
                <w:rFonts w:ascii="Times New Roman" w:eastAsia="Times New Roman" w:hAnsi="Times New Roman" w:cs="Times New Roman"/>
                <w:sz w:val="24"/>
              </w:rPr>
              <w:t>ция, оказавшая существенное влияние и характеризующая организационную структуру субъекта бюджетной отчетности за отчетный период, не нашедшая отражения в таблицах и приложениях, включаемых в раздел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</w:tbl>
    <w:p w:rsidR="00000000" w:rsidRDefault="00A24A2A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</w:p>
    <w:p w:rsidR="00000000" w:rsidRDefault="00A24A2A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A24A2A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A24A2A">
      <w:pPr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Раздел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2 </w:t>
      </w:r>
      <w:r>
        <w:rPr>
          <w:rFonts w:ascii="Times New Roman" w:eastAsia="Times New Roman" w:hAnsi="Times New Roman"/>
          <w:b/>
          <w:color w:val="000000"/>
          <w:sz w:val="28"/>
        </w:rPr>
        <w:t>«</w:t>
      </w:r>
      <w:r>
        <w:rPr>
          <w:rFonts w:ascii="Times New Roman" w:eastAsia="Times New Roman" w:hAnsi="Times New Roman"/>
          <w:b/>
          <w:color w:val="000000"/>
          <w:sz w:val="28"/>
        </w:rPr>
        <w:t>Результаты деятельности субъекта бюджетной отчетности»</w:t>
      </w:r>
      <w:r>
        <w:rPr>
          <w:rFonts w:ascii="Times New Roman" w:eastAsia="Times New Roman" w:hAnsi="Times New Roman" w:cs="Calibri"/>
          <w:sz w:val="28"/>
        </w:rPr>
        <w:t xml:space="preserve"> </w:t>
      </w:r>
    </w:p>
    <w:tbl>
      <w:tblPr>
        <w:tblStyle w:val="1"/>
        <w:tblW w:w="540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5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jc w:val="both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Информация, оказавшая существенное влияние и характеризующая результаты деятельности субъекта бюджетной отчетности за отчетный период, не нашедшая отражения в таблицах и приложени</w:t>
            </w: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ях, включаемых в раздел</w:t>
            </w:r>
          </w:p>
          <w:p w:rsidR="00000000" w:rsidRDefault="00A24A2A">
            <w:pPr>
              <w:ind w:right="35"/>
              <w:rPr>
                <w:rFonts w:ascii="Times New Roman" w:eastAsia="Times New Roman" w:hAnsi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Информация, оказавшая существенное влияние и характеризующая результаты деятельности субъекта бюджетной отчетности за отчетный период, не нашедшая отражения в таблицах и приложениях, включаемых в раздел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</w:tbl>
    <w:p w:rsidR="00000000" w:rsidRDefault="00A24A2A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</w:p>
    <w:p w:rsidR="00000000" w:rsidRDefault="00A24A2A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A24A2A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A24A2A">
      <w:pPr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Раздел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3 </w:t>
      </w:r>
      <w:r>
        <w:rPr>
          <w:rFonts w:ascii="Times New Roman" w:eastAsia="Times New Roman" w:hAnsi="Times New Roman"/>
          <w:b/>
          <w:color w:val="000000"/>
          <w:sz w:val="28"/>
        </w:rPr>
        <w:t>«</w:t>
      </w:r>
      <w:r>
        <w:rPr>
          <w:rFonts w:ascii="Times New Roman" w:eastAsia="Times New Roman" w:hAnsi="Times New Roman"/>
          <w:b/>
          <w:color w:val="000000"/>
          <w:sz w:val="28"/>
        </w:rPr>
        <w:t>Анализ отчета об исполнении бюджета субъектом бюджетной отчетности»</w:t>
      </w:r>
      <w:r>
        <w:rPr>
          <w:rFonts w:ascii="Times New Roman" w:eastAsia="Times New Roman" w:hAnsi="Times New Roman" w:cs="Calibri"/>
          <w:sz w:val="28"/>
        </w:rPr>
        <w:t xml:space="preserve"> </w:t>
      </w:r>
    </w:p>
    <w:tbl>
      <w:tblPr>
        <w:tblStyle w:val="1"/>
        <w:tblW w:w="540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5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jc w:val="both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Сведения, раскрывающие информац</w:t>
            </w: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 xml:space="preserve">ию о ходе реализации государственными (муниципальными) бюджетными и автономными учреждениями национальных проектов (региональных проектов, обеспечивающих достижение показателей и реализацию мероприятий (результатов) федеральных проектов, входящих в состав </w:t>
            </w: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национальных проектов) за счет средств субсидии на иные цели и субсидии на цели осуществления капитальных вложений, с указанием причин образования остатков средств целевых субсидий</w:t>
            </w:r>
          </w:p>
          <w:p w:rsidR="00000000" w:rsidRDefault="00A24A2A">
            <w:pPr>
              <w:ind w:right="35"/>
              <w:rPr>
                <w:rFonts w:ascii="Times New Roman" w:eastAsia="Times New Roman" w:hAnsi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Сведения, раскрывающие информацию о ходе реализации государственными (муниципальными) бюджетными и автономными учреждениями национальных проектов (региональных проектов, обеспечивающих достижение показателей и реализацию мероприятий (результатов) федеральн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ых проектов, входящих в состав национальных проектов) за счет средств субсидии на иные цели и субсидии на цели осуществления капитальных вложений, с указанием причин образования остатков средств целевых субсидий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Информация, раскрывающая данные о неисполненных принятых бюджетных обязательствах и денежных обязательствах в ходе реализации национальных проектов (региональных проектов, обеспечивающих достижение показателей и реализацию мероприятий (результатов) федерал</w:t>
            </w: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ьных проектов, входящих в состав национальных проектов) (на основании ф. 0503128-</w:t>
            </w: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lastRenderedPageBreak/>
              <w:t>НП)</w:t>
            </w:r>
          </w:p>
          <w:p w:rsidR="00000000" w:rsidRDefault="00A24A2A">
            <w:pPr>
              <w:ind w:right="35"/>
              <w:rPr>
                <w:rFonts w:ascii="Times New Roman" w:eastAsia="Times New Roman" w:hAnsi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lastRenderedPageBreak/>
              <w:t>Информация, раскрывающая данные о неисполненных принятых бюджетных обязательствах и денежных обязательствах в ходе реализации национальных проектов (региональных проекто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в, обеспечивающих достижение показателей и реализацию мероприятий (результатов) федеральных проектов, входящих в состав национальных проектов) (на основании ф. 0503128-НП)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Информация о сумме курс</w:t>
            </w: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овой разницы, отраженной в ф. 0503127 в разрезе следующих показателей: положительная курсовая разница;  отрицательная курсовая разница; начисленная по доходам или расходам; наименование контрагентов и мероприятий, по которым осуществляются расчеты в иностр</w:t>
            </w: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анной валюте</w:t>
            </w:r>
          </w:p>
          <w:p w:rsidR="00000000" w:rsidRDefault="00A24A2A">
            <w:pPr>
              <w:ind w:right="35"/>
              <w:rPr>
                <w:rFonts w:ascii="Times New Roman" w:eastAsia="Times New Roman" w:hAnsi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Информация о сумме курсовой разницы, отраженной в ф. 0503127 в разрезе следующих показателей: положительная курсовая разни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ца;  отрицательная курсовая разница; начисленная по доходам или расходам; наименование контрагентов и мероприятий, по которым осуществляются расчеты в иностранной валюте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Информация, раскрывающая причины неисполнения плановых  показателей по расходам бюджета, отраженных в  ф.0503164 с кодом причины неисполнения  «99» (иные причины)</w:t>
            </w:r>
          </w:p>
          <w:p w:rsidR="00000000" w:rsidRDefault="00A24A2A">
            <w:pPr>
              <w:ind w:right="35"/>
              <w:rPr>
                <w:rFonts w:ascii="Times New Roman" w:eastAsia="Times New Roman" w:hAnsi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Информация, раскрывающая причины неисполнения плановых  показателей по расходам бюджета,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раженных в  ф.0503164 с кодом причины неисполнения  «99» (иные причины)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  <w:t>Иная информация, оказавшая существенное влияние и характеризующая результаты исполнения  бюджета субъектом бюджетной отчетности, не отраженная в таблицах и приложениях</w:t>
            </w:r>
          </w:p>
          <w:p w:rsidR="00000000" w:rsidRDefault="00A24A2A">
            <w:pPr>
              <w:ind w:right="35"/>
              <w:rPr>
                <w:rFonts w:ascii="Times New Roman" w:eastAsia="Times New Roman" w:hAnsi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Иная информация, оказавшая существенное влияние и характеризующая результаты исполнения  бюджета субъектом бюджетной отчетности, не отраженная в таблицах и приложениях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en-US"/>
              </w:rPr>
            </w:pPr>
          </w:p>
        </w:tc>
      </w:tr>
    </w:tbl>
    <w:p w:rsidR="00000000" w:rsidRDefault="00A24A2A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</w:p>
    <w:p w:rsidR="00000000" w:rsidRDefault="00A24A2A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A24A2A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A24A2A">
      <w:pPr>
        <w:jc w:val="center"/>
        <w:rPr>
          <w:rFonts w:ascii="Times New Roman" w:eastAsia="Times New Roman" w:hAnsi="Times New Roman" w:cs="Calibri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Раздел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4 </w:t>
      </w:r>
      <w:r>
        <w:rPr>
          <w:rFonts w:ascii="Times New Roman" w:eastAsia="Times New Roman" w:hAnsi="Times New Roman"/>
          <w:b/>
          <w:color w:val="000000"/>
          <w:sz w:val="28"/>
        </w:rPr>
        <w:t>«</w:t>
      </w:r>
      <w:r>
        <w:rPr>
          <w:rFonts w:ascii="Times New Roman" w:eastAsia="Times New Roman" w:hAnsi="Times New Roman"/>
          <w:b/>
          <w:color w:val="000000"/>
          <w:sz w:val="28"/>
        </w:rPr>
        <w:t>Анализ показателей бухгалтерской отчетности субъекта бюджетной отчетности»</w:t>
      </w:r>
    </w:p>
    <w:tbl>
      <w:tblPr>
        <w:tblStyle w:val="1"/>
        <w:tblW w:w="540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5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суммах изменений вступительного баланса (в том числе забалансовых счетов) в отчетном периоде в связи с внедрением федеральных стандартов бухгалтерского учета государст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венных финансов, отраженных  в ф. 0503173 по коду причины «02»</w:t>
            </w:r>
          </w:p>
          <w:p w:rsidR="00000000" w:rsidRDefault="00A24A2A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Информация о суммах изменений вступительного баланса (в том числе забалансовых счетов) в отчетном периоде в связи с внедрением федеральных стандартов бухгалтерского учета государственных финансов, отраженных  в ф. 0503173 по коду причины «02»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об ошибках предшествующих годов, отраженных после утверждения бухгалтерской отчетности в ф. 0503173 по коду причины «03» (за исключением кода "03.5") и коду причины «07» по каждой статье бухгалтерской отчетности (в том числе забалансовых счетов)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в структуре: - описание ошибки; - сумма корректировки по каждой статье бухгалтерской (финансовой) отчетности за каждый из предшествующих годов; - общая сумма корректировки на начало самого раннего из предшествующих годов, для которого в отчетности раскрыв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аются сравнительные показатели; - описание причин, по которым корректировка сравнительных показателей бухгалтерской (финансовой) отчетности за один или несколько предшествующих годов не представляется возможным; - описание способа отражения исправления оши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бки с указанием периода, в котором отражены исправления.</w:t>
            </w:r>
          </w:p>
          <w:p w:rsidR="00000000" w:rsidRDefault="00A24A2A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Информация об ошибках предшествующих годов, отраженных после утверждения бухгалтерской отчетности в ф. 0503173 по коду причины «03» (за исключением кода "03.5") и коду причины «07» по каждой статье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 xml:space="preserve"> бухгалтерской отчетности (в том числе забалансовых счетов) в структуре: - описание ошибки; - сумма корректировки по каждой статье бухгалтерской (финансовой) отчетности за каждый из предшествующих годов; - общая сумма корректировки на начало самого раннего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 xml:space="preserve"> из предшествующих годов, для которого в отчетности раскрываются сравнительные показатели; - описание причин, по которым корректировка сравнительных показателей бухгалтерской (финансовой) отчетности за один или несколько предшествующих годов не представляе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тся возможным; - описание способа отражения исправления ошибки с указанием периода, в котором отражены исправления.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1. Информация о суммах корректировок (по балансовым и забалансовым счетам), связанных с ретроспективным применением измененной учетной политики, с указанием обоснования и содержания ее изменения, порядок отражения последствий изменений в отчетности, включа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я указание на обстоятельства, в связи с которыми применяется выбранный способ ведения бухгалтерского учета, и дату, с которой он применяется по показателям, отраженным по коду причины «04» в ф. 0503173; 2. Информация о суммах корректировок (по балансовым и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забалансовым счетам) при ретроспективном применении измененной учетной политики, раскрывающая: - суммы корректировок по каждой статье бухгалтерской отчетности за каждый из предшествующих годов, для которых в бухгалтерской отчетности раскрываются сравнител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ьные показатели; - суммы корректировок, относящихся к годам, предшествующим тем, для которых в отчетности субъекта учета раскрываются сравнительные показатели</w:t>
            </w:r>
          </w:p>
          <w:p w:rsidR="00000000" w:rsidRDefault="00A24A2A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1. Информация о суммах корректировок (по балансовым и забалансовым счетам), связанных с ретроспективным применением измененной учетной политики, с указанием обоснования и содержания ее изменения, порядок отражения последствий изменений в отчетности, включа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я указание на обстоятельства, в связи с которыми применяется выбранный способ ведения бухгалтерского учета, и дату, с которой он применяется по показателям, отраженным по коду причины «04» в ф. 0503173; 2. Информация о суммах корректировок (по балансовым и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 xml:space="preserve"> забалансовым счетам) при ретроспективном применении измененной учетной политики, раскрывающая: - суммы корректировок по каждой статье бухгалтерской отчетности за каждый из предшествующих годов, для которых в бухгалтерской отчетности раскрываются сравнител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ьные показатели; - суммы корректировок, относящихся к годам, предшествующим тем, для которых в отчетности субъекта учета раскрываются сравнительные показатели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lastRenderedPageBreak/>
              <w:t>Информация по показателям (по балансовым и забалансовым счетам), отраженным по коду причины  05 «Пересчеты показателей отчетности» в ф. 0503173</w:t>
            </w:r>
          </w:p>
          <w:p w:rsidR="00000000" w:rsidRDefault="00A24A2A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lastRenderedPageBreak/>
              <w:t>Информация по показателям (по балансовым и забалансовым счетам), отраженным по коду причины  05 «Пересчеты пок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азателей отчетности» в ф. 0503173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причинах (целях) открытия счетов в кредитных организациях, о причинах образования остатка денежных средств на счетах, а также обоснование необходимости наличия банковских счетов в случае отсут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ствия по ним операций в течение 2-х и более лет (на основании ф. 0503178-бюджетная деятельность)</w:t>
            </w:r>
          </w:p>
          <w:p w:rsidR="00000000" w:rsidRDefault="00A24A2A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Информация о причинах (целях) открытия счетов в кредитных организациях, о причинах образования остатка денежных средств на счетах, а также обоснование необходимости наличия банковских счетов в случае отсутствия по ним операций в течение 2-х и более лет (на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 xml:space="preserve"> основании ф. 0503178-бюджетная деятельность)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причинах (целях) открытия счетов в кредитных организациях, о причинах образования остатка денежных средств на счетах в кредитной организации (на основании ф. 0503178-средства во временном распоряжении)</w:t>
            </w:r>
          </w:p>
          <w:p w:rsidR="00000000" w:rsidRDefault="00A24A2A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 xml:space="preserve">Информация о причинах (целях) открытия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счетов в кредитных организациях, о причинах образования остатка денежных средств на счетах в кредитной организации (на основании ф. 0503178-средства во временном распоряжении)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по остаткам, отраженным по счету бюджетного учета 120134000 «Касса»</w:t>
            </w:r>
          </w:p>
          <w:p w:rsidR="00000000" w:rsidRDefault="00A24A2A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Информация по остаткам, отраженным по счету бюджетного учета 120134000 «Касса»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пенсионных и иных аналогичных выплатах на плановый период</w:t>
            </w:r>
          </w:p>
          <w:p w:rsidR="00000000" w:rsidRDefault="00A24A2A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Информация о пенсионных и иных аналогичных выплатах на плановый период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Иная информация, характеризующая показатели бухгалтерской отчетности субъекта бюджетной отчетности, не нашедшая отражения в таблицах и приложениях</w:t>
            </w:r>
          </w:p>
          <w:p w:rsidR="00000000" w:rsidRDefault="00A24A2A">
            <w:pPr>
              <w:ind w:right="35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Иная информация, характеризующая показатели бухгалтерской отчетности субъекта бюджетной отчетности, не нашедшая отражения в таблицах и приложениях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</w:tbl>
    <w:p w:rsidR="00000000" w:rsidRDefault="00A24A2A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A24A2A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</w:p>
    <w:p w:rsidR="00000000" w:rsidRDefault="00A24A2A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</w:p>
    <w:p w:rsidR="00000000" w:rsidRDefault="00A24A2A">
      <w:pPr>
        <w:jc w:val="center"/>
        <w:rPr>
          <w:rFonts w:ascii="Times New Roman" w:eastAsia="Times New Roman" w:hAnsi="Times New Roman" w:cs="Calibri"/>
          <w:sz w:val="28"/>
        </w:rPr>
      </w:pPr>
      <w:r>
        <w:rPr>
          <w:rFonts w:ascii="Times New Roman" w:eastAsia="Times New Roman" w:hAnsi="Times New Roman" w:cs="Calibri"/>
          <w:b/>
          <w:color w:val="000000"/>
          <w:sz w:val="28"/>
        </w:rPr>
        <w:lastRenderedPageBreak/>
        <w:t>Раздел</w:t>
      </w:r>
      <w:r>
        <w:rPr>
          <w:rFonts w:ascii="Times New Roman" w:eastAsia="Times New Roman" w:hAnsi="Times New Roman" w:cs="Calibri"/>
          <w:b/>
          <w:color w:val="000000"/>
          <w:sz w:val="28"/>
        </w:rPr>
        <w:t xml:space="preserve"> 5 </w:t>
      </w:r>
      <w:r>
        <w:rPr>
          <w:rFonts w:ascii="Times New Roman" w:eastAsia="Times New Roman" w:hAnsi="Times New Roman" w:cs="Calibri"/>
          <w:b/>
          <w:color w:val="000000"/>
          <w:sz w:val="28"/>
        </w:rPr>
        <w:t>«</w:t>
      </w:r>
      <w:r>
        <w:rPr>
          <w:rFonts w:ascii="Times New Roman" w:eastAsia="Times New Roman" w:hAnsi="Times New Roman" w:cs="Calibri"/>
          <w:b/>
          <w:color w:val="000000"/>
          <w:sz w:val="28"/>
        </w:rPr>
        <w:t>Прочие вопросы деятельности субъекта бюджетной отчетности»</w:t>
      </w:r>
      <w:r>
        <w:rPr>
          <w:rFonts w:ascii="Times New Roman" w:eastAsia="Times New Roman" w:hAnsi="Times New Roman"/>
          <w:sz w:val="28"/>
        </w:rPr>
        <w:t xml:space="preserve"> </w:t>
      </w:r>
    </w:p>
    <w:tbl>
      <w:tblPr>
        <w:tblStyle w:val="1"/>
        <w:tblW w:w="540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74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Информация, указ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ывающая на то, что представленные показатели бухгалтерской (финансовой) отчетности сформированы исходя из нормативных правовых актов, регулирующих ведение бухгалтерского учета и составление бухгалтерской (финансовой) отчетности</w:t>
            </w:r>
          </w:p>
          <w:p w:rsidR="00000000" w:rsidRDefault="00A24A2A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Информация, указывающая на то, что представленные показатели бухгалтерской (финансовой) отчетности сформированы исходя из нормативных правовых актов, регулирующих ведение бухгалтерского учета и составление бухгалтерской (финансовой) отчетности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ия о событиях, произошедших в период между отчетной датой и датой утверждения бухгалтерской отчетности по долговым обязательствам, классифицированным как краткосрочные: рефинансирование на долгосрочный период; устранение нарушения соглашения о долгосрочном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финансировании; получение от кредитора отсрочки исполнения обязательств на период, оканчивающийся не ранее чем через 12 месяцев после отчетной даты</w:t>
            </w:r>
          </w:p>
          <w:p w:rsidR="00000000" w:rsidRDefault="00A24A2A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Информация о событиях, произошедших в период между отчетной датой и датой утверждения бухгалтерской отчет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ности по долговым обязательствам, классифицированным как краткосрочные: рефинансирование на долгосрочный период; устранение нарушения соглашения о долгосрочном финансировании; получение от кредитора отсрочки исполнения обязательств на период, оканчивающийс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я не ранее чем через 12 месяцев после отчетной даты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задолженности по исполнительным документам и правовом основании ее возникновения, отраженная в ф. 0503296, с указанием причин неисполнения обязательств, в том числе по КОСГУ 296, КОСГУ 297</w:t>
            </w:r>
          </w:p>
          <w:p w:rsidR="00000000" w:rsidRDefault="00A24A2A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Информация о задолженности по исполнительным докумен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там и правовом основании ее возникновения, отраженная в ф. 0503296, с указанием причин неисполнения обязательств, в том числе по КОСГУ 296, КОСГУ 297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Информация о просроченной кредиторской задолженности, отраженная в аналитической таблице к ф. 0503387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«Справочная таблица к отчету об исполнении консолидированного бюджета субъекта Российской Федерации»</w:t>
            </w:r>
          </w:p>
          <w:p w:rsidR="00000000" w:rsidRDefault="00A24A2A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Информация о просроченной кредиторской задолженности, отраженная в аналитической таблице к ф. 0503387 «Справочная таблица к отчету об исполнении консолидированного бюджета субъекта Российской Федерации»Требование Департамента финансов города Москвы5.15.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Иная информация, отраженная в ф. 0503387 «Справочная таблица к отчету об исполнении консолидированного бюджета субъекта Российской Федерации» и требующая пояснения</w:t>
            </w:r>
          </w:p>
          <w:p w:rsidR="00000000" w:rsidRDefault="00A24A2A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Иная информация, отраженная в ф. 0503387 «Справочная таблица к отчету об исполнении конс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олидированного бюджета субъекта Российской Федерации» и требующая пояснения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 полученных межбюджетных трансфертах находящихся н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а отчетную дату на счете Управления Федерального казначейства № 03100 «Средства поступлений, являющихся источниками формирования доходов бюджетов бюджетной системы Российской Федерации» (на основании ф. 0503184)</w:t>
            </w:r>
          </w:p>
          <w:p w:rsidR="00000000" w:rsidRDefault="00A24A2A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Информация о полученных межбюджетных транс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фертах находящихся на отчетную дату на счете Управления Федерального казначейства № 03100 «Средства поступлений, являющихся источниками формирования доходов бюджетов бюджетной системы Российской Федерации» (на основании ф. 0503184)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Иная информация  о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межбюджетных трансфертах за отчетный период, не нашедшая отражения в формах отчетов, таблицах и приложениях</w:t>
            </w:r>
          </w:p>
          <w:p w:rsidR="00000000" w:rsidRDefault="00A24A2A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Иная информация  о  межбюджетных трансфертах за отчетный период, не нашедшая отражения в формах отчетов, таблицах и приложениях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Информация об ошибке бухгалтерской отчетности, допущенной в текущем финансовом году (ошибка отчетного года) и выявленной после даты принятия (утверждения) квартальной бухгалтерской отчетности (информация о существенности ошибки, описание ошибки (содержания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 xml:space="preserve"> и суммы), а также суммовых значений выполненных корректировок бухгалтерской отчетности</w:t>
            </w:r>
          </w:p>
          <w:p w:rsidR="00000000" w:rsidRDefault="00A24A2A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Информация об ошибке бухгалтерской отчетности, допущенной в текущем финансовом году (ошибка отчетного года) и выявленной после даты принятия (утверждения) квартальной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 xml:space="preserve"> бухгалтерской отчетности (информация о существенности ошибки, описание ошибки (содержания и суммы), а также суммовых значений выполненных корректировок бухгалтерской отчетности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Перечень форм отчетности, не включенных в состав бюджетной отчетности за отчетный период ввиду отсутствия числовых значений показателей</w:t>
            </w:r>
          </w:p>
          <w:p w:rsidR="00000000" w:rsidRDefault="00A24A2A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Перечень форм отчетности, не включенных в состав бюджетной отчетности за отчетный период ввиду отсутствия числовых зна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чений показателей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sz w:val="24"/>
                <w:lang w:val="en-US" w:eastAsia="en-US"/>
              </w:rPr>
            </w:pPr>
          </w:p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/>
                <w:b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Иная финансовая и нефинансовая информация, оказавшая существенное влияние на результаты деятельности субъекта бюджетной отчетности и необходимая для понимания пользователями бухгалтерской отчетности финансового положения, финансовых р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 w:eastAsia="en-US"/>
              </w:rPr>
              <w:t>езультатов деятельности и движения денежных средств субъекта отчетности за отчетный период, а также иная информация, характеризующая показатели бухгалтерской отчетности, не нашедшая отражения в таблицах и приложениях, включаемых в раздел</w:t>
            </w:r>
          </w:p>
          <w:p w:rsidR="00000000" w:rsidRDefault="00A24A2A">
            <w:pPr>
              <w:ind w:right="-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 xml:space="preserve">Иная финансовая и нефинансовая информация, оказавшая существенное влияние на результаты деятельности субъекта бюджетной отчетности и необходимая для понимания пользователями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lastRenderedPageBreak/>
              <w:t>бухгалтерской отчетности финансового положения, финансовых результатов деятельност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 w:eastAsia="en-US"/>
              </w:rPr>
              <w:t>и и движения денежных средств субъекта отчетности за отчетный период, а также иная информация, характеризующая показатели бухгалтерской отчетности, не нашедшая отражения в таблицах и приложениях, включаемых в раздел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A24A2A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lang w:val="en-US" w:eastAsia="en-US"/>
              </w:rPr>
            </w:pPr>
          </w:p>
        </w:tc>
      </w:tr>
    </w:tbl>
    <w:p w:rsidR="00000000" w:rsidRDefault="00A24A2A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A24A2A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  <w:sectPr w:rsidR="00000000">
          <w:pgSz w:w="12240" w:h="15840"/>
          <w:pgMar w:top="1134" w:right="1701" w:bottom="1134" w:left="819" w:header="720" w:footer="720" w:gutter="0"/>
          <w:cols w:space="720"/>
          <w:noEndnote/>
        </w:sectPr>
      </w:pPr>
    </w:p>
    <w:p w:rsidR="00000000" w:rsidRDefault="00A24A2A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A24A2A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</w:p>
    <w:p w:rsidR="00000000" w:rsidRDefault="00A24A2A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</w:p>
    <w:p w:rsidR="00000000" w:rsidRDefault="00A24A2A">
      <w:pPr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 w:cs="Calibri"/>
          <w:b/>
          <w:color w:val="000000"/>
          <w:sz w:val="24"/>
        </w:rPr>
        <w:t>Информация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о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причи</w:t>
      </w:r>
      <w:r>
        <w:rPr>
          <w:rFonts w:ascii="Times New Roman" w:eastAsia="Times New Roman" w:hAnsi="Times New Roman" w:cs="Calibri"/>
          <w:b/>
          <w:color w:val="000000"/>
          <w:sz w:val="24"/>
        </w:rPr>
        <w:t>нах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отклонений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показателей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представленных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форм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отчетности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по</w:t>
      </w:r>
      <w:r>
        <w:rPr>
          <w:rFonts w:ascii="Times New Roman" w:eastAsia="Times New Roman" w:hAnsi="Times New Roman" w:cs="Calibri"/>
          <w:b/>
          <w:color w:val="000000"/>
          <w:sz w:val="24"/>
        </w:rPr>
        <w:t> </w:t>
      </w:r>
      <w:r>
        <w:rPr>
          <w:rFonts w:ascii="Times New Roman" w:eastAsia="Times New Roman" w:hAnsi="Times New Roman" w:cs="Calibri"/>
          <w:b/>
          <w:color w:val="000000"/>
          <w:sz w:val="24"/>
        </w:rPr>
        <w:t>внутридокументным</w:t>
      </w:r>
      <w:r>
        <w:rPr>
          <w:rFonts w:ascii="Times New Roman" w:eastAsia="Times New Roman" w:hAnsi="Times New Roman" w:cs="Calibri"/>
          <w:b/>
          <w:color w:val="000000"/>
          <w:sz w:val="24"/>
        </w:rPr>
        <w:t> </w:t>
      </w:r>
      <w:r>
        <w:rPr>
          <w:rFonts w:ascii="Times New Roman" w:eastAsia="Times New Roman" w:hAnsi="Times New Roman" w:cs="Calibri"/>
          <w:b/>
          <w:color w:val="000000"/>
          <w:sz w:val="24"/>
        </w:rPr>
        <w:t>контрольным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соотношениям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,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установленным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в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автоматизированной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информационной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системе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Департамента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финансов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города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Москвы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(</w:t>
      </w:r>
      <w:r>
        <w:rPr>
          <w:rFonts w:ascii="Times New Roman" w:eastAsia="Times New Roman" w:hAnsi="Times New Roman" w:cs="Calibri"/>
          <w:b/>
          <w:color w:val="000000"/>
          <w:sz w:val="24"/>
        </w:rPr>
        <w:t>в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части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допустимых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отклонений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,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требующих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пояснений</w:t>
      </w:r>
      <w:r>
        <w:rPr>
          <w:rFonts w:ascii="Times New Roman" w:eastAsia="Times New Roman" w:hAnsi="Times New Roman" w:cs="Calibri"/>
          <w:b/>
          <w:color w:val="000000"/>
          <w:sz w:val="24"/>
        </w:rPr>
        <w:t>)</w:t>
      </w:r>
    </w:p>
    <w:p w:rsidR="00000000" w:rsidRDefault="00A24A2A">
      <w:pPr>
        <w:jc w:val="center"/>
        <w:rPr>
          <w:rFonts w:eastAsia="Times New Roman" w:cs="Calibri"/>
        </w:rPr>
      </w:pPr>
    </w:p>
    <w:tbl>
      <w:tblPr>
        <w:tblW w:w="15120" w:type="dxa"/>
        <w:tblInd w:w="-14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648"/>
        <w:gridCol w:w="776"/>
        <w:gridCol w:w="1031"/>
        <w:gridCol w:w="1414"/>
        <w:gridCol w:w="1414"/>
        <w:gridCol w:w="1670"/>
        <w:gridCol w:w="1542"/>
        <w:gridCol w:w="1542"/>
        <w:gridCol w:w="4288"/>
      </w:tblGrid>
      <w:tr w:rsidR="00000000">
        <w:trPr>
          <w:trHeight w:val="255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Ном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ер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Описание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Комментарий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Форма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Атрибут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строки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операция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Значение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слева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Значение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справа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Отклонение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Пояснение</w:t>
            </w:r>
          </w:p>
        </w:tc>
      </w:tr>
      <w:tr w:rsidR="00000000">
        <w:trPr>
          <w:trHeight w:val="255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9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10</w:t>
            </w:r>
          </w:p>
        </w:tc>
      </w:tr>
      <w:tr w:rsidR="00000000">
        <w:trPr>
          <w:trHeight w:val="255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Calibri"/>
                <w:sz w:val="16"/>
                <w:lang w:val="en-US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sz w:val="16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 w:cs="Calibri"/>
                <w:sz w:val="16"/>
                <w:lang w:val="en-US" w:eastAsia="en-US"/>
              </w:rPr>
              <w:t xml:space="preserve"> </w:t>
            </w:r>
          </w:p>
        </w:tc>
      </w:tr>
    </w:tbl>
    <w:p w:rsidR="00000000" w:rsidRDefault="00A24A2A">
      <w:pPr>
        <w:jc w:val="center"/>
        <w:rPr>
          <w:rFonts w:ascii="Times New Roman CYR" w:eastAsia="Times New Roman" w:hAnsi="Times New Roman CYR" w:cs="Calibri"/>
          <w:lang w:val="en-US" w:eastAsia="en-US"/>
        </w:rPr>
      </w:pPr>
    </w:p>
    <w:p w:rsidR="00000000" w:rsidRDefault="00A24A2A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A24A2A">
      <w:pPr>
        <w:jc w:val="both"/>
        <w:rPr>
          <w:rFonts w:ascii="Times New Roman" w:eastAsia="Times New Roman" w:hAnsi="Times New Roman"/>
          <w:sz w:val="28"/>
          <w:lang w:val="en-US" w:eastAsia="en-US"/>
        </w:rPr>
      </w:pPr>
    </w:p>
    <w:p w:rsidR="00000000" w:rsidRDefault="00A24A2A">
      <w:pPr>
        <w:jc w:val="both"/>
        <w:rPr>
          <w:rFonts w:ascii="Times New Roman" w:eastAsia="Times New Roman" w:hAnsi="Times New Roman" w:cs="Calibri"/>
          <w:sz w:val="28"/>
          <w:lang w:val="en-US" w:eastAsia="en-US"/>
        </w:rPr>
      </w:pPr>
    </w:p>
    <w:p w:rsidR="00000000" w:rsidRDefault="00A24A2A">
      <w:pPr>
        <w:jc w:val="both"/>
        <w:rPr>
          <w:rFonts w:ascii="Times New Roman" w:eastAsia="Times New Roman" w:hAnsi="Times New Roman"/>
          <w:sz w:val="28"/>
          <w:lang w:val="en-US" w:eastAsia="en-US"/>
        </w:rPr>
      </w:pPr>
    </w:p>
    <w:p w:rsidR="00000000" w:rsidRDefault="00A24A2A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</w:p>
    <w:p w:rsidR="00000000" w:rsidRDefault="00A24A2A">
      <w:pPr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 w:cs="Calibri"/>
          <w:b/>
          <w:color w:val="000000"/>
          <w:sz w:val="24"/>
        </w:rPr>
        <w:t>Информация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о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причинах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отклонений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показателей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представленных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форм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отчетности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по</w:t>
      </w:r>
      <w:r>
        <w:rPr>
          <w:rFonts w:ascii="Times New Roman" w:eastAsia="Times New Roman" w:hAnsi="Times New Roman" w:cs="Calibri"/>
          <w:b/>
          <w:color w:val="000000"/>
          <w:sz w:val="24"/>
        </w:rPr>
        <w:t> </w:t>
      </w:r>
      <w:r>
        <w:rPr>
          <w:rFonts w:ascii="Times New Roman" w:eastAsia="Times New Roman" w:hAnsi="Times New Roman" w:cs="Calibri"/>
          <w:b/>
          <w:color w:val="000000"/>
          <w:sz w:val="24"/>
        </w:rPr>
        <w:t>междокум</w:t>
      </w:r>
      <w:r>
        <w:rPr>
          <w:rFonts w:ascii="Times New Roman" w:eastAsia="Times New Roman" w:hAnsi="Times New Roman" w:cs="Calibri"/>
          <w:b/>
          <w:color w:val="000000"/>
          <w:sz w:val="24"/>
        </w:rPr>
        <w:t>ентным</w:t>
      </w:r>
      <w:r>
        <w:rPr>
          <w:rFonts w:ascii="Times New Roman" w:eastAsia="Times New Roman" w:hAnsi="Times New Roman" w:cs="Calibri"/>
          <w:b/>
          <w:color w:val="000000"/>
          <w:sz w:val="24"/>
        </w:rPr>
        <w:t> </w:t>
      </w:r>
      <w:r>
        <w:rPr>
          <w:rFonts w:ascii="Times New Roman" w:eastAsia="Times New Roman" w:hAnsi="Times New Roman" w:cs="Calibri"/>
          <w:b/>
          <w:color w:val="000000"/>
          <w:sz w:val="24"/>
        </w:rPr>
        <w:t>контрольным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соотношениям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,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установленным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в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автоматизированной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информационной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системе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Департамента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финансов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города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Москвы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(</w:t>
      </w:r>
      <w:r>
        <w:rPr>
          <w:rFonts w:ascii="Times New Roman" w:eastAsia="Times New Roman" w:hAnsi="Times New Roman" w:cs="Calibri"/>
          <w:b/>
          <w:color w:val="000000"/>
          <w:sz w:val="24"/>
        </w:rPr>
        <w:t>в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части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допустимых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отклонений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, </w:t>
      </w:r>
      <w:r>
        <w:rPr>
          <w:rFonts w:ascii="Times New Roman" w:eastAsia="Times New Roman" w:hAnsi="Times New Roman" w:cs="Calibri"/>
          <w:b/>
          <w:color w:val="000000"/>
          <w:sz w:val="24"/>
        </w:rPr>
        <w:t>требующих</w:t>
      </w:r>
      <w:r>
        <w:rPr>
          <w:rFonts w:ascii="Times New Roman" w:eastAsia="Times New Roman" w:hAnsi="Times New Roman" w:cs="Calibri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</w:rPr>
        <w:t>пояснений</w:t>
      </w:r>
      <w:r>
        <w:rPr>
          <w:rFonts w:ascii="Times New Roman" w:eastAsia="Times New Roman" w:hAnsi="Times New Roman" w:cs="Calibri"/>
          <w:b/>
          <w:color w:val="000000"/>
          <w:sz w:val="24"/>
        </w:rPr>
        <w:t>)</w:t>
      </w:r>
    </w:p>
    <w:p w:rsidR="00000000" w:rsidRDefault="00A24A2A">
      <w:pPr>
        <w:jc w:val="center"/>
        <w:rPr>
          <w:rFonts w:ascii="Times New Roman" w:eastAsia="Times New Roman" w:hAnsi="Times New Roman" w:cs="Calibri"/>
          <w:b/>
          <w:color w:val="000000"/>
          <w:sz w:val="24"/>
        </w:rPr>
      </w:pPr>
    </w:p>
    <w:tbl>
      <w:tblPr>
        <w:tblW w:w="15120" w:type="dxa"/>
        <w:tblInd w:w="-14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797"/>
        <w:gridCol w:w="915"/>
        <w:gridCol w:w="675"/>
        <w:gridCol w:w="690"/>
        <w:gridCol w:w="2385"/>
        <w:gridCol w:w="720"/>
        <w:gridCol w:w="630"/>
        <w:gridCol w:w="690"/>
        <w:gridCol w:w="2565"/>
        <w:gridCol w:w="780"/>
        <w:gridCol w:w="765"/>
        <w:gridCol w:w="2976"/>
      </w:tblGrid>
      <w:tr w:rsidR="00000000">
        <w:trPr>
          <w:trHeight w:val="552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Номер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КС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Описание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КС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Комментарий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КС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Форма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слева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Атрибут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строки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операц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ия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Значение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Форма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справа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Атрибут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строки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операция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)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Значение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Отклонение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Пояснение</w:t>
            </w:r>
          </w:p>
        </w:tc>
      </w:tr>
      <w:tr w:rsidR="00000000">
        <w:trPr>
          <w:trHeight w:val="252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4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8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9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10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11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12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</w:rPr>
              <w:t>13</w:t>
            </w:r>
          </w:p>
        </w:tc>
      </w:tr>
      <w:tr w:rsidR="00000000">
        <w:trPr>
          <w:trHeight w:val="552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sz w:val="10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sz w:val="10"/>
                <w:lang w:val="en-US" w:eastAsia="en-US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A24A2A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Calibri"/>
                <w:sz w:val="16"/>
                <w:lang w:val="en-US" w:eastAsia="en-US"/>
              </w:rPr>
              <w:t xml:space="preserve"> </w:t>
            </w:r>
          </w:p>
        </w:tc>
      </w:tr>
    </w:tbl>
    <w:p w:rsidR="00000000" w:rsidRDefault="00A24A2A">
      <w:pPr>
        <w:jc w:val="center"/>
        <w:rPr>
          <w:rFonts w:eastAsia="Times New Roman" w:cs="Calibri"/>
          <w:lang w:val="en-US" w:eastAsia="en-US"/>
        </w:rPr>
      </w:pPr>
    </w:p>
    <w:p w:rsidR="00000000" w:rsidRDefault="00A24A2A">
      <w:pPr>
        <w:jc w:val="both"/>
        <w:rPr>
          <w:rFonts w:ascii="Times New Roman" w:eastAsia="Times New Roman" w:hAnsi="Times New Roman"/>
          <w:sz w:val="28"/>
          <w:lang w:val="en-US" w:eastAsia="en-US"/>
        </w:rPr>
      </w:pPr>
    </w:p>
    <w:p w:rsidR="00000000" w:rsidRDefault="00A24A2A">
      <w:pPr>
        <w:jc w:val="both"/>
        <w:rPr>
          <w:rFonts w:ascii="Times New Roman CYR" w:eastAsia="Times New Roman" w:hAnsi="Times New Roman CYR" w:cs="Calibri"/>
          <w:color w:val="004DBB"/>
        </w:rPr>
      </w:pPr>
    </w:p>
    <w:p w:rsidR="00000000" w:rsidRDefault="00A24A2A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p w:rsidR="00000000" w:rsidRDefault="00A24A2A">
      <w:pPr>
        <w:jc w:val="both"/>
        <w:rPr>
          <w:rFonts w:ascii="Times New Roman" w:eastAsia="Times New Roman" w:hAnsi="Times New Roman"/>
          <w:sz w:val="28"/>
          <w:lang w:val="en-US" w:eastAsia="en-US"/>
        </w:rPr>
      </w:pPr>
    </w:p>
    <w:p w:rsidR="00000000" w:rsidRDefault="00A24A2A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</w:p>
    <w:p w:rsidR="00000000" w:rsidRDefault="00A24A2A">
      <w:pPr>
        <w:jc w:val="both"/>
        <w:rPr>
          <w:rFonts w:ascii="Times New Roman CYR" w:eastAsia="Times New Roman" w:hAnsi="Times New Roman CYR" w:cs="Calibri"/>
          <w:color w:val="004DBB"/>
          <w:lang w:val="en-US" w:eastAsia="en-US"/>
        </w:rPr>
      </w:pPr>
    </w:p>
    <w:tbl>
      <w:tblPr>
        <w:tblW w:w="11532" w:type="dxa"/>
        <w:tblInd w:w="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4"/>
        <w:gridCol w:w="5445"/>
        <w:gridCol w:w="4303"/>
      </w:tblGrid>
      <w:tr w:rsidR="00000000"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24A2A">
            <w:pPr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Руководитель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24A2A">
            <w:pPr>
              <w:jc w:val="center"/>
              <w:rPr>
                <w:rFonts w:ascii="Verdana" w:eastAsia="Times New Roman" w:hAnsi="Verdana" w:cs="Calibri"/>
                <w:sz w:val="20"/>
                <w:lang w:val="en-US" w:eastAsia="en-US"/>
              </w:rPr>
            </w:pPr>
            <w:r>
              <w:rPr>
                <w:rFonts w:ascii="Verdana" w:eastAsia="Times New Roman" w:hAnsi="Verdana" w:cs="Verdana"/>
                <w:noProof/>
                <w:sz w:val="20"/>
              </w:rPr>
              <w:drawing>
                <wp:inline distT="0" distB="0" distL="0" distR="0">
                  <wp:extent cx="2619375" cy="790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Волошин Артем Альбертович</w:t>
            </w:r>
          </w:p>
        </w:tc>
      </w:tr>
      <w:tr w:rsidR="00000000">
        <w:trPr>
          <w:trHeight w:val="280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A24A2A">
            <w:pPr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eastAsia="Times New Roman"/>
                <w:sz w:val="24"/>
              </w:rPr>
              <w:t> 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</w:rPr>
              <w:t>подпись</w:t>
            </w:r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</w:rPr>
              <w:t>расшифровка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подписи</w:t>
            </w:r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</w:tr>
      <w:tr w:rsidR="00000000">
        <w:trPr>
          <w:trHeight w:val="281"/>
        </w:trPr>
        <w:tc>
          <w:tcPr>
            <w:tcW w:w="115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A24A2A">
            <w:pPr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000000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24A2A">
            <w:pPr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Руководитель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планово</w:t>
            </w: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sz w:val="24"/>
                <w:lang w:val="en-US" w:eastAsia="en-US"/>
              </w:rPr>
            </w:pPr>
            <w:r>
              <w:rPr>
                <w:rFonts w:ascii="Verdana" w:eastAsia="Times New Roman" w:hAnsi="Verdana" w:cs="Verdana"/>
                <w:sz w:val="20"/>
                <w:lang w:val="en-US" w:eastAsia="en-US"/>
              </w:rPr>
              <w:t xml:space="preserve"> </w:t>
            </w:r>
            <w:r>
              <w:rPr>
                <w:rFonts w:ascii="Verdana" w:eastAsia="Times New Roman" w:hAnsi="Verdana" w:cs="Verdana"/>
                <w:noProof/>
                <w:sz w:val="20"/>
              </w:rPr>
              <w:drawing>
                <wp:inline distT="0" distB="0" distL="0" distR="0">
                  <wp:extent cx="2714625" cy="7905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Лазарева Татьяна Николаевна</w:t>
            </w:r>
          </w:p>
        </w:tc>
      </w:tr>
      <w:tr w:rsidR="00000000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24A2A">
            <w:pPr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экономической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службы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</w:rPr>
              <w:t>подпись</w:t>
            </w:r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</w:rPr>
              <w:t>расшифровка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подписи</w:t>
            </w:r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</w:tr>
      <w:tr w:rsidR="00000000">
        <w:trPr>
          <w:trHeight w:val="281"/>
        </w:trPr>
        <w:tc>
          <w:tcPr>
            <w:tcW w:w="115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A24A2A">
            <w:pPr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000000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24A2A">
            <w:pPr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Главный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sz w:val="24"/>
                <w:lang w:val="en-US" w:eastAsia="en-US"/>
              </w:rPr>
            </w:pPr>
            <w:r>
              <w:rPr>
                <w:rFonts w:ascii="Verdana" w:eastAsia="Times New Roman" w:hAnsi="Verdana" w:cs="Verdana"/>
                <w:noProof/>
                <w:sz w:val="20"/>
              </w:rPr>
              <w:drawing>
                <wp:inline distT="0" distB="0" distL="0" distR="0">
                  <wp:extent cx="2714625" cy="7905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Лазарева Татьяна Николаевна</w:t>
            </w:r>
          </w:p>
        </w:tc>
      </w:tr>
      <w:tr w:rsidR="00000000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24A2A">
            <w:pPr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бухгалтер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</w:rPr>
              <w:t>подпись</w:t>
            </w:r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24A2A">
            <w:pPr>
              <w:jc w:val="center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</w:rPr>
              <w:t>расшифровка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подписи</w:t>
            </w:r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</w:tr>
    </w:tbl>
    <w:p w:rsidR="00000000" w:rsidRDefault="00A24A2A">
      <w:pPr>
        <w:rPr>
          <w:rFonts w:eastAsia="Times New Roman"/>
        </w:rPr>
      </w:pPr>
    </w:p>
    <w:p w:rsidR="00000000" w:rsidRDefault="00A24A2A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Calibri"/>
          <w:color w:val="2F343D"/>
          <w:sz w:val="24"/>
          <w:shd w:val="clear" w:color="auto" w:fill="FFFFFF"/>
        </w:rPr>
        <w:t>"08" апреля 2026 г.</w:t>
      </w:r>
      <w:bookmarkStart w:id="1" w:name="_dx_frag_EndFragment"/>
      <w:bookmarkEnd w:id="1"/>
    </w:p>
    <w:p w:rsidR="00000000" w:rsidRDefault="00A24A2A">
      <w:pPr>
        <w:jc w:val="both"/>
        <w:rPr>
          <w:rFonts w:ascii="Times New Roman CYR" w:eastAsia="Times New Roman" w:hAnsi="Times New Roman CYR" w:cs="Times New Roman CYR"/>
          <w:color w:val="004DBB"/>
          <w:lang w:val="en-US" w:eastAsia="en-US"/>
        </w:rPr>
      </w:pPr>
      <w:bookmarkStart w:id="2" w:name="_dx_frag_StartFragment"/>
      <w:bookmarkEnd w:id="2"/>
    </w:p>
    <w:p w:rsidR="00A24A2A" w:rsidRDefault="00A24A2A">
      <w:pPr>
        <w:jc w:val="both"/>
        <w:rPr>
          <w:rFonts w:ascii="Times New Roman" w:eastAsia="Times New Roman" w:hAnsi="Times New Roman" w:cs="Calibri"/>
          <w:sz w:val="28"/>
          <w:lang w:val="en-US" w:eastAsia="en-US"/>
        </w:rPr>
      </w:pPr>
    </w:p>
    <w:sectPr w:rsidR="00A24A2A">
      <w:pgSz w:w="15840" w:h="12240" w:orient="landscape"/>
      <w:pgMar w:top="1134" w:right="819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0B"/>
    <w:rsid w:val="0031470B"/>
    <w:rsid w:val="00A2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CB85EB-4E55-4D0E-91DA-6E46DF3D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2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rPr>
      <w:rFonts w:ascii="Times New Roman" w:eastAsiaTheme="minorEastAsia" w:hAnsi="Times New Roman" w:cs="Times New Roman"/>
      <w:sz w:val="22"/>
    </w:rPr>
  </w:style>
  <w:style w:type="character" w:styleId="a4">
    <w:name w:val="Hyperlink"/>
    <w:basedOn w:val="a0"/>
    <w:uiPriority w:val="99"/>
    <w:rPr>
      <w:rFonts w:ascii="Times New Roman" w:eastAsiaTheme="minorEastAsia" w:hAnsi="Times New Roman"/>
      <w:color w:val="0000FF"/>
      <w:sz w:val="22"/>
      <w:u w:val="single"/>
    </w:rPr>
  </w:style>
  <w:style w:type="character" w:customStyle="1" w:styleId="style461">
    <w:name w:val="style461"/>
    <w:basedOn w:val="a0"/>
    <w:uiPriority w:val="99"/>
    <w:rPr>
      <w:rFonts w:ascii="Times New Roman" w:eastAsiaTheme="minorEastAsia" w:hAnsi="Times New Roman"/>
      <w:sz w:val="15"/>
    </w:rPr>
  </w:style>
  <w:style w:type="table" w:styleId="1">
    <w:name w:val="Table Simp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2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Петр Александрович</dc:creator>
  <cp:keywords/>
  <dc:description/>
  <cp:lastModifiedBy>Лазарева Татьяна Николаевна</cp:lastModifiedBy>
  <cp:revision>2</cp:revision>
  <dcterms:created xsi:type="dcterms:W3CDTF">2026-06-02T10:47:00Z</dcterms:created>
  <dcterms:modified xsi:type="dcterms:W3CDTF">2026-06-02T10:47:00Z</dcterms:modified>
</cp:coreProperties>
</file>